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Spec="center" w:tblpY="217"/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5153"/>
        <w:gridCol w:w="1080"/>
        <w:gridCol w:w="1170"/>
        <w:gridCol w:w="900"/>
        <w:gridCol w:w="1080"/>
        <w:gridCol w:w="967"/>
      </w:tblGrid>
      <w:tr w:rsidR="001C66AB" w:rsidRPr="00433DEF" w:rsidTr="00335616">
        <w:trPr>
          <w:cantSplit/>
          <w:trHeight w:val="261"/>
          <w:jc w:val="center"/>
        </w:trPr>
        <w:tc>
          <w:tcPr>
            <w:tcW w:w="11515" w:type="dxa"/>
            <w:gridSpan w:val="7"/>
            <w:tcBorders>
              <w:top w:val="single" w:sz="4" w:space="0" w:color="auto"/>
            </w:tcBorders>
          </w:tcPr>
          <w:p w:rsidR="001C66AB" w:rsidRPr="00335616" w:rsidRDefault="001C66AB" w:rsidP="001C66AB">
            <w:pPr>
              <w:jc w:val="center"/>
              <w:rPr>
                <w:rFonts w:ascii="Verdana" w:hAnsi="Verdana"/>
                <w:b/>
                <w:szCs w:val="22"/>
              </w:rPr>
            </w:pPr>
            <w:bookmarkStart w:id="0" w:name="_GoBack"/>
            <w:bookmarkEnd w:id="0"/>
            <w:r w:rsidRPr="00335616">
              <w:rPr>
                <w:rFonts w:ascii="Verdana" w:hAnsi="Verdana"/>
                <w:b/>
                <w:szCs w:val="22"/>
              </w:rPr>
              <w:t>ECE: P-3 COURSE REQUIREMENTS</w:t>
            </w:r>
          </w:p>
        </w:tc>
      </w:tr>
      <w:tr w:rsidR="00335616" w:rsidRPr="00433DEF" w:rsidTr="00BB5BC9">
        <w:trPr>
          <w:cantSplit/>
          <w:trHeight w:val="261"/>
          <w:jc w:val="center"/>
        </w:trPr>
        <w:tc>
          <w:tcPr>
            <w:tcW w:w="1165" w:type="dxa"/>
            <w:tcBorders>
              <w:top w:val="single" w:sz="4" w:space="0" w:color="auto"/>
            </w:tcBorders>
          </w:tcPr>
          <w:p w:rsidR="00335616" w:rsidRPr="00335616" w:rsidRDefault="00335616" w:rsidP="003356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5616">
              <w:rPr>
                <w:rFonts w:ascii="Verdana" w:hAnsi="Verdana"/>
                <w:b/>
                <w:sz w:val="18"/>
                <w:szCs w:val="18"/>
              </w:rPr>
              <w:t>Course</w:t>
            </w:r>
          </w:p>
        </w:tc>
        <w:tc>
          <w:tcPr>
            <w:tcW w:w="5153" w:type="dxa"/>
            <w:tcBorders>
              <w:top w:val="single" w:sz="4" w:space="0" w:color="auto"/>
            </w:tcBorders>
          </w:tcPr>
          <w:p w:rsidR="00335616" w:rsidRPr="00335616" w:rsidRDefault="00335616" w:rsidP="003356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5616">
              <w:rPr>
                <w:rFonts w:ascii="Verdana" w:hAnsi="Verdana"/>
                <w:b/>
                <w:sz w:val="18"/>
                <w:szCs w:val="18"/>
              </w:rPr>
              <w:t>General Education/Content/Specialty Courses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35616" w:rsidRPr="00335616" w:rsidRDefault="00335616" w:rsidP="003356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5616">
              <w:rPr>
                <w:rFonts w:ascii="Verdana" w:hAnsi="Verdana"/>
                <w:b/>
                <w:sz w:val="18"/>
                <w:szCs w:val="18"/>
              </w:rPr>
              <w:t>GER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35616" w:rsidRPr="00335616" w:rsidRDefault="00335616" w:rsidP="003356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335616">
              <w:rPr>
                <w:rFonts w:ascii="Verdana" w:hAnsi="Verdana"/>
                <w:b/>
                <w:sz w:val="18"/>
                <w:szCs w:val="18"/>
              </w:rPr>
              <w:t>Prereq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35616" w:rsidRPr="00335616" w:rsidRDefault="00335616" w:rsidP="003356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5616">
              <w:rPr>
                <w:rFonts w:ascii="Verdana" w:hAnsi="Verdana"/>
                <w:b/>
                <w:sz w:val="18"/>
                <w:szCs w:val="18"/>
              </w:rPr>
              <w:t>CR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35616" w:rsidRPr="00335616" w:rsidRDefault="00335616" w:rsidP="003356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Term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335616" w:rsidRPr="00335616" w:rsidRDefault="00335616" w:rsidP="0033561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Grade</w:t>
            </w:r>
          </w:p>
        </w:tc>
      </w:tr>
      <w:tr w:rsidR="00335616" w:rsidRPr="000863DB" w:rsidTr="0031067D">
        <w:trPr>
          <w:cantSplit/>
          <w:trHeight w:val="288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WRIT 101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College Writing 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BB5BC9">
        <w:trPr>
          <w:cantSplit/>
          <w:trHeight w:val="427"/>
          <w:jc w:val="center"/>
        </w:trPr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LIT 110L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LIT 120L  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LSH 151L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LSH 152L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NASX 235X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1067D" w:rsidRDefault="00335616" w:rsidP="00BF1DF0">
            <w:pPr>
              <w:spacing w:before="0"/>
              <w:rPr>
                <w:rFonts w:ascii="Verdana" w:hAnsi="Verdana"/>
                <w:sz w:val="14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Intro to Lit  </w:t>
            </w:r>
            <w:r w:rsidR="0031067D">
              <w:rPr>
                <w:rFonts w:ascii="Verdana" w:hAnsi="Verdana"/>
                <w:sz w:val="16"/>
                <w:szCs w:val="16"/>
              </w:rPr>
              <w:t xml:space="preserve">                           </w:t>
            </w:r>
            <w:r w:rsidR="0031067D" w:rsidRPr="0031067D">
              <w:rPr>
                <w:rFonts w:ascii="Verdana" w:hAnsi="Verdana"/>
                <w:sz w:val="14"/>
                <w:szCs w:val="16"/>
              </w:rPr>
              <w:t>(</w:t>
            </w:r>
            <w:r w:rsidR="0031067D">
              <w:rPr>
                <w:rFonts w:ascii="Verdana" w:hAnsi="Verdana"/>
                <w:sz w:val="14"/>
                <w:szCs w:val="16"/>
              </w:rPr>
              <w:t>S</w:t>
            </w:r>
            <w:r w:rsidR="0031067D" w:rsidRPr="0031067D">
              <w:rPr>
                <w:rFonts w:ascii="Verdana" w:hAnsi="Verdana"/>
                <w:sz w:val="14"/>
                <w:szCs w:val="16"/>
              </w:rPr>
              <w:t>elect one course from this box.)</w:t>
            </w:r>
          </w:p>
          <w:p w:rsidR="00335616" w:rsidRPr="0031067D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6"/>
                <w:szCs w:val="16"/>
              </w:rPr>
              <w:t>Poetry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Humanities Bible, Greeks, and Romans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Humanities Medieval to Modern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Oral and Written Traditions of Native Americans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1067D" w:rsidRDefault="00335616" w:rsidP="00BF1DF0">
            <w:pPr>
              <w:spacing w:before="0"/>
              <w:jc w:val="center"/>
              <w:rPr>
                <w:rFonts w:ascii="Verdana" w:hAnsi="Verdana"/>
                <w:sz w:val="14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Lower Div.</w:t>
            </w:r>
          </w:p>
          <w:p w:rsidR="00335616" w:rsidRPr="0031067D" w:rsidRDefault="00335616" w:rsidP="00BF1DF0">
            <w:pPr>
              <w:spacing w:before="0"/>
              <w:jc w:val="center"/>
              <w:rPr>
                <w:rFonts w:ascii="Verdana" w:hAnsi="Verdana"/>
                <w:sz w:val="14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Writing Course</w:t>
            </w:r>
          </w:p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and  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1067D" w:rsidRDefault="00335616" w:rsidP="00BF1DF0">
            <w:pPr>
              <w:spacing w:before="0"/>
              <w:jc w:val="center"/>
              <w:rPr>
                <w:rFonts w:ascii="Verdana" w:hAnsi="Verdana"/>
                <w:sz w:val="14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WRIT 101 or</w:t>
            </w:r>
          </w:p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placement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or</w:t>
            </w:r>
          </w:p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274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M 132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Numbers &amp; Operations for K-8 Teachers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M 095 or placement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288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M 133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Geometry &amp; Measurement for K-8 Teachers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Symbolic System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M 132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347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ANTY 122S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Race and Minorities 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S &amp; 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440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GPHY 121S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GPHY 141S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5BC9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Introduction to Human Geography or </w:t>
            </w:r>
          </w:p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World Regional Geography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347"/>
          <w:jc w:val="center"/>
        </w:trPr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HSTA 255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Montana History </w:t>
            </w:r>
            <w:r w:rsidR="0031067D">
              <w:rPr>
                <w:rFonts w:ascii="Verdana" w:hAnsi="Verdana"/>
                <w:sz w:val="16"/>
                <w:szCs w:val="16"/>
              </w:rPr>
              <w:t>(fall only)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347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NASX 105</w:t>
            </w:r>
          </w:p>
        </w:tc>
        <w:tc>
          <w:tcPr>
            <w:tcW w:w="5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Native American Studies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H &amp; X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437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PHSX 225N</w:t>
            </w:r>
          </w:p>
        </w:tc>
        <w:tc>
          <w:tcPr>
            <w:tcW w:w="515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General Scienc</w:t>
            </w:r>
            <w:r w:rsidR="0031067D">
              <w:rPr>
                <w:rFonts w:ascii="Verdana" w:hAnsi="Verdana"/>
                <w:sz w:val="16"/>
                <w:szCs w:val="16"/>
              </w:rPr>
              <w:t xml:space="preserve">e: Physical and Chemical </w:t>
            </w:r>
            <w:r w:rsidR="0031067D" w:rsidRPr="0031067D">
              <w:rPr>
                <w:rFonts w:ascii="Verdana" w:hAnsi="Verdana"/>
                <w:sz w:val="14"/>
                <w:szCs w:val="16"/>
              </w:rPr>
              <w:t>(fall only)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M 132 or equivalent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455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BIOB 226N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General Science: Earth and Life Science </w:t>
            </w:r>
            <w:r w:rsidRPr="0031067D">
              <w:rPr>
                <w:rFonts w:ascii="Verdana" w:hAnsi="Verdana"/>
                <w:sz w:val="14"/>
                <w:szCs w:val="16"/>
              </w:rPr>
              <w:t>(Spring only)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M 095 or equivalent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335616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616" w:rsidRPr="000863DB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616" w:rsidRPr="000863DB" w:rsidTr="0031067D">
        <w:trPr>
          <w:cantSplit/>
          <w:trHeight w:val="288"/>
          <w:jc w:val="center"/>
        </w:trPr>
        <w:tc>
          <w:tcPr>
            <w:tcW w:w="11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616" w:rsidRPr="0031067D" w:rsidRDefault="00503FE5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6"/>
                <w:szCs w:val="16"/>
              </w:rPr>
              <w:t>ENST 472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6" w:rsidRPr="0031067D" w:rsidRDefault="00503FE5" w:rsidP="00BF1DF0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6"/>
                <w:szCs w:val="16"/>
              </w:rPr>
              <w:t>General Science: Conservation Education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6" w:rsidRPr="0031067D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6" w:rsidRPr="0031067D" w:rsidRDefault="00503FE5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Sophomore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6" w:rsidRPr="0031067D" w:rsidRDefault="00503FE5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6" w:rsidRPr="0031067D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16" w:rsidRPr="0031067D" w:rsidRDefault="00335616" w:rsidP="00BF1DF0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0863DB" w:rsidTr="0031067D">
        <w:trPr>
          <w:cantSplit/>
          <w:trHeight w:val="288"/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HEE 233</w:t>
            </w:r>
          </w:p>
        </w:tc>
        <w:tc>
          <w:tcPr>
            <w:tcW w:w="5153" w:type="dxa"/>
            <w:shd w:val="clear" w:color="auto" w:fill="D9D9D9" w:themeFill="background1" w:themeFillShade="D9"/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Health Issues of Children and Adolescents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0863DB" w:rsidTr="00BB5BC9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HEE 302</w:t>
            </w:r>
          </w:p>
        </w:tc>
        <w:tc>
          <w:tcPr>
            <w:tcW w:w="5153" w:type="dxa"/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Methods of Instructional Strategies in Elem. Physical Ed.                                 </w:t>
            </w:r>
          </w:p>
        </w:tc>
        <w:tc>
          <w:tcPr>
            <w:tcW w:w="1080" w:type="dxa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0863DB" w:rsidTr="00BB5BC9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ARTZ 302A </w:t>
            </w:r>
          </w:p>
        </w:tc>
        <w:tc>
          <w:tcPr>
            <w:tcW w:w="5153" w:type="dxa"/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Elementary School Art</w:t>
            </w:r>
          </w:p>
        </w:tc>
        <w:tc>
          <w:tcPr>
            <w:tcW w:w="1080" w:type="dxa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70" w:type="dxa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1067D">
              <w:rPr>
                <w:rFonts w:ascii="Verdana" w:hAnsi="Verdana"/>
                <w:sz w:val="14"/>
                <w:szCs w:val="16"/>
              </w:rPr>
              <w:t>Sophomore</w:t>
            </w:r>
          </w:p>
        </w:tc>
        <w:tc>
          <w:tcPr>
            <w:tcW w:w="900" w:type="dxa"/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0863DB" w:rsidTr="00BB5BC9">
        <w:trPr>
          <w:cantSplit/>
          <w:trHeight w:val="288"/>
          <w:jc w:val="center"/>
        </w:trPr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THTR 239A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Creative Drama/Dance K-8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0863DB" w:rsidTr="00BB5BC9">
        <w:trPr>
          <w:cantSplit/>
          <w:trHeight w:val="288"/>
          <w:jc w:val="center"/>
        </w:trPr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MUSE 397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Methods: K-8 Music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A0645B" w:rsidTr="00BB5BC9">
        <w:trPr>
          <w:cantSplit/>
          <w:trHeight w:val="288"/>
          <w:jc w:val="center"/>
        </w:trPr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 331</w:t>
            </w:r>
          </w:p>
        </w:tc>
        <w:tc>
          <w:tcPr>
            <w:tcW w:w="5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Literature and Literacy for Children 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A0645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E5" w:rsidRPr="00A0645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0863DB" w:rsidTr="00335616">
        <w:trPr>
          <w:cantSplit/>
          <w:trHeight w:val="288"/>
          <w:jc w:val="center"/>
        </w:trPr>
        <w:tc>
          <w:tcPr>
            <w:tcW w:w="115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FE5" w:rsidRPr="00335616" w:rsidRDefault="00503FE5" w:rsidP="0031067D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Current </w:t>
            </w:r>
            <w:r w:rsidR="0031067D">
              <w:rPr>
                <w:rFonts w:ascii="Verdana" w:hAnsi="Verdana"/>
                <w:sz w:val="16"/>
                <w:szCs w:val="16"/>
              </w:rPr>
              <w:t xml:space="preserve">Adult and Child CPR and </w:t>
            </w:r>
            <w:r w:rsidRPr="00335616">
              <w:rPr>
                <w:rFonts w:ascii="Verdana" w:hAnsi="Verdana"/>
                <w:sz w:val="16"/>
                <w:szCs w:val="16"/>
              </w:rPr>
              <w:t>First Aid</w:t>
            </w:r>
            <w:r w:rsidR="0031067D">
              <w:rPr>
                <w:rFonts w:ascii="Verdana" w:hAnsi="Verdana"/>
                <w:sz w:val="16"/>
                <w:szCs w:val="16"/>
              </w:rPr>
              <w:t xml:space="preserve"> Card</w:t>
            </w:r>
            <w:r w:rsidRPr="00335616">
              <w:rPr>
                <w:rFonts w:ascii="Verdana" w:hAnsi="Verdana"/>
                <w:sz w:val="16"/>
                <w:szCs w:val="16"/>
              </w:rPr>
              <w:t xml:space="preserve"> (Must complete at least one semester prior to student teaching.)</w:t>
            </w:r>
          </w:p>
        </w:tc>
      </w:tr>
      <w:tr w:rsidR="0031067D" w:rsidRPr="000863DB" w:rsidTr="0031067D">
        <w:trPr>
          <w:cantSplit/>
          <w:trHeight w:val="345"/>
          <w:jc w:val="center"/>
        </w:trPr>
        <w:tc>
          <w:tcPr>
            <w:tcW w:w="115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67D" w:rsidRPr="0031067D" w:rsidRDefault="0031067D" w:rsidP="0031067D">
            <w:pPr>
              <w:spacing w:befor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1067D">
              <w:rPr>
                <w:rFonts w:ascii="Verdana" w:hAnsi="Verdana"/>
                <w:b/>
                <w:sz w:val="20"/>
                <w:szCs w:val="16"/>
              </w:rPr>
              <w:t>Admission to the Teacher Education program is required to enroll in the courses listed below.</w:t>
            </w:r>
          </w:p>
        </w:tc>
      </w:tr>
      <w:tr w:rsidR="00503FE5" w:rsidRPr="000863DB" w:rsidTr="00BB5BC9">
        <w:trPr>
          <w:cantSplit/>
          <w:trHeight w:val="863"/>
          <w:jc w:val="center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 395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EDU 222 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 338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 397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 397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408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35616">
              <w:rPr>
                <w:rFonts w:ascii="Verdana" w:hAnsi="Verdana"/>
                <w:b/>
                <w:sz w:val="16"/>
                <w:szCs w:val="16"/>
              </w:rPr>
              <w:t xml:space="preserve">LEVEL 1 Learning and Instruction*  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Clinical Experience: Level 1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Educational Psychology and Child Development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Academic Interventions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Methods: PK-4: Early Numeracy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Methods: PK-3: Early Literacy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Early Childhood Principles and Practices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1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Pr="000863D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Pr="000863D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84764B" w:rsidTr="00BB5BC9">
        <w:trPr>
          <w:cantSplit/>
          <w:trHeight w:val="1079"/>
          <w:jc w:val="center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 451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453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430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EDU 370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EDU 346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454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LEVEL 2</w:t>
            </w:r>
            <w:r w:rsidRPr="00335616">
              <w:rPr>
                <w:rFonts w:ascii="Verdana" w:hAnsi="Verdana"/>
                <w:b/>
                <w:sz w:val="16"/>
                <w:szCs w:val="16"/>
              </w:rPr>
              <w:t xml:space="preserve"> Pedagogy and Content Knowledge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</w:p>
          <w:p w:rsidR="00503FE5" w:rsidRPr="00335616" w:rsidRDefault="00503FE5" w:rsidP="00503FE5">
            <w:pPr>
              <w:tabs>
                <w:tab w:val="left" w:pos="2502"/>
              </w:tabs>
              <w:spacing w:before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Clinical Experience: Level 2</w:t>
            </w:r>
            <w:r w:rsidRPr="00335616">
              <w:rPr>
                <w:rFonts w:ascii="Verdana" w:hAnsi="Verdana"/>
                <w:bCs/>
                <w:sz w:val="16"/>
                <w:szCs w:val="16"/>
              </w:rPr>
              <w:t xml:space="preserve">                          </w:t>
            </w:r>
            <w:r w:rsidRPr="00335616">
              <w:rPr>
                <w:rFonts w:ascii="Verdana" w:hAnsi="Verdana"/>
                <w:sz w:val="16"/>
                <w:szCs w:val="16"/>
              </w:rPr>
              <w:t xml:space="preserve">                             </w:t>
            </w:r>
          </w:p>
          <w:p w:rsidR="00503FE5" w:rsidRPr="00335616" w:rsidRDefault="00503FE5" w:rsidP="00503FE5">
            <w:pPr>
              <w:tabs>
                <w:tab w:val="left" w:pos="2502"/>
              </w:tabs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Early Childhood STEM             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Social/Emotional Development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Integrating Technology into Education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Exceptionalities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PK-3 Language Arts and Reading Methods (writing course)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1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84764B" w:rsidTr="00BB5BC9">
        <w:trPr>
          <w:cantSplit/>
          <w:trHeight w:val="1079"/>
          <w:jc w:val="center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495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410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420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405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EDEC 230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EDU </w:t>
            </w:r>
            <w:r>
              <w:rPr>
                <w:rFonts w:ascii="Verdana" w:hAnsi="Verdana"/>
                <w:sz w:val="16"/>
                <w:szCs w:val="16"/>
              </w:rPr>
              <w:t>407E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LEVEL 3</w:t>
            </w:r>
            <w:r w:rsidRPr="00335616">
              <w:rPr>
                <w:rFonts w:ascii="Verdana" w:hAnsi="Verdana"/>
                <w:b/>
                <w:bCs/>
                <w:sz w:val="16"/>
                <w:szCs w:val="16"/>
              </w:rPr>
              <w:t xml:space="preserve"> Pedagogy and Content Knowledge*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Practicum: Integrated Curriculum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Family, Community, Culture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Meeting Standards through Play-Based Environments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Assessment in Early Childhood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 xml:space="preserve">Positive Child Guidance and Management 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Ethics and Policy Issues</w:t>
            </w:r>
            <w:r w:rsidRPr="003356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  <w:p w:rsidR="00503FE5" w:rsidRPr="00335616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33561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Pr="0084764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FE5" w:rsidRPr="0084764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03FE5" w:rsidRPr="000863DB" w:rsidTr="00BB5BC9">
        <w:trPr>
          <w:cantSplit/>
          <w:trHeight w:val="572"/>
          <w:jc w:val="center"/>
        </w:trPr>
        <w:tc>
          <w:tcPr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:rsidR="00503FE5" w:rsidRPr="00335616" w:rsidRDefault="00503FE5" w:rsidP="00503FE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  <w:p w:rsidR="00503FE5" w:rsidRPr="00E41C96" w:rsidRDefault="00503FE5" w:rsidP="00503FE5">
            <w:pPr>
              <w:spacing w:before="0"/>
              <w:rPr>
                <w:rFonts w:ascii="Verdana" w:hAnsi="Verdana"/>
                <w:sz w:val="16"/>
                <w:szCs w:val="18"/>
              </w:rPr>
            </w:pPr>
            <w:r w:rsidRPr="00E41C96">
              <w:rPr>
                <w:rFonts w:ascii="Verdana" w:hAnsi="Verdana"/>
                <w:sz w:val="16"/>
                <w:szCs w:val="18"/>
              </w:rPr>
              <w:t>EDU 495</w:t>
            </w:r>
          </w:p>
          <w:p w:rsidR="00503FE5" w:rsidRPr="00335616" w:rsidRDefault="00503FE5" w:rsidP="00503FE5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E41C96">
              <w:rPr>
                <w:rFonts w:ascii="Verdana" w:hAnsi="Verdana"/>
                <w:sz w:val="16"/>
                <w:szCs w:val="18"/>
              </w:rPr>
              <w:t>EDU 494</w:t>
            </w:r>
          </w:p>
        </w:tc>
        <w:tc>
          <w:tcPr>
            <w:tcW w:w="74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03FE5" w:rsidRPr="00FA4347" w:rsidRDefault="00503FE5" w:rsidP="00503FE5">
            <w:pPr>
              <w:spacing w:befor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LEVEL 4</w:t>
            </w:r>
            <w:r w:rsidRPr="00FA4347">
              <w:rPr>
                <w:rFonts w:ascii="Verdana" w:hAnsi="Verdana"/>
                <w:b/>
                <w:sz w:val="16"/>
                <w:szCs w:val="16"/>
              </w:rPr>
              <w:t xml:space="preserve"> Student Teaching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</w:p>
          <w:p w:rsidR="00503FE5" w:rsidRPr="000863D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0863DB">
              <w:rPr>
                <w:rFonts w:ascii="Verdana" w:hAnsi="Verdana"/>
                <w:sz w:val="16"/>
                <w:szCs w:val="16"/>
              </w:rPr>
              <w:t>Student Teaching</w:t>
            </w:r>
            <w:r>
              <w:rPr>
                <w:rFonts w:ascii="Verdana" w:hAnsi="Verdana"/>
                <w:sz w:val="16"/>
                <w:szCs w:val="16"/>
              </w:rPr>
              <w:t xml:space="preserve"> K-3</w:t>
            </w:r>
          </w:p>
          <w:p w:rsidR="00503FE5" w:rsidRPr="000863D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Reflective Practice and Applied Research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E5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  <w:p w:rsidR="00503FE5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 w:rsidRPr="000863DB">
              <w:rPr>
                <w:rFonts w:ascii="Verdana" w:hAnsi="Verdana"/>
                <w:sz w:val="16"/>
                <w:szCs w:val="16"/>
              </w:rPr>
              <w:t>14</w:t>
            </w:r>
          </w:p>
          <w:p w:rsidR="00503FE5" w:rsidRPr="000863DB" w:rsidRDefault="00503FE5" w:rsidP="00503FE5">
            <w:pPr>
              <w:spacing w:befor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E5" w:rsidRPr="000863D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E5" w:rsidRPr="000863DB" w:rsidRDefault="00503FE5" w:rsidP="00503FE5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13D74" w:rsidRPr="00BB5BC9" w:rsidRDefault="00BB5BC9">
      <w:pPr>
        <w:rPr>
          <w:sz w:val="20"/>
        </w:rPr>
      </w:pPr>
      <w:r w:rsidRPr="00BB5BC9">
        <w:rPr>
          <w:sz w:val="20"/>
        </w:rPr>
        <w:t>* Courses for each level are co-requisites; they must be taken concurrently. This blocked format allows for integration of curriculum, modeling of cooperative learning and collaborative teaching, and corresponding developmental clinical experiences.</w:t>
      </w:r>
      <w:r>
        <w:rPr>
          <w:sz w:val="20"/>
        </w:rPr>
        <w:t xml:space="preserve"> All courses in one level must be successfully completed prior to moving into the next level.</w:t>
      </w:r>
    </w:p>
    <w:sectPr w:rsidR="00C13D74" w:rsidRPr="00BB5BC9" w:rsidSect="00AD14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AB"/>
    <w:rsid w:val="0003253B"/>
    <w:rsid w:val="000A31E0"/>
    <w:rsid w:val="00173F08"/>
    <w:rsid w:val="001C66AB"/>
    <w:rsid w:val="0031067D"/>
    <w:rsid w:val="00335616"/>
    <w:rsid w:val="004E6353"/>
    <w:rsid w:val="00503FE5"/>
    <w:rsid w:val="006373E8"/>
    <w:rsid w:val="007332F9"/>
    <w:rsid w:val="007651BF"/>
    <w:rsid w:val="009A3573"/>
    <w:rsid w:val="00A73B71"/>
    <w:rsid w:val="00AD1408"/>
    <w:rsid w:val="00BB5BC9"/>
    <w:rsid w:val="00BF1DF0"/>
    <w:rsid w:val="00C13D74"/>
    <w:rsid w:val="00C2254B"/>
    <w:rsid w:val="00E41C96"/>
    <w:rsid w:val="00E50EE2"/>
    <w:rsid w:val="00F57AE1"/>
    <w:rsid w:val="00F96EE6"/>
    <w:rsid w:val="00FB7415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6AB"/>
    <w:pPr>
      <w:spacing w:before="240" w:line="240" w:lineRule="auto"/>
    </w:pPr>
    <w:rPr>
      <w:rFonts w:ascii="Calibri" w:eastAsia="Times New Roman" w:hAnsi="Calibri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6AB"/>
    <w:pPr>
      <w:spacing w:before="240" w:line="240" w:lineRule="auto"/>
    </w:pPr>
    <w:rPr>
      <w:rFonts w:ascii="Calibri" w:eastAsia="Times New Roman" w:hAnsi="Calibri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Harper-Whalen, Susan</dc:creator>
  <cp:lastModifiedBy>Murphy, Kristine</cp:lastModifiedBy>
  <cp:revision>2</cp:revision>
  <cp:lastPrinted>2016-09-08T18:13:00Z</cp:lastPrinted>
  <dcterms:created xsi:type="dcterms:W3CDTF">2016-09-18T18:12:00Z</dcterms:created>
  <dcterms:modified xsi:type="dcterms:W3CDTF">2016-09-18T18:12:00Z</dcterms:modified>
</cp:coreProperties>
</file>